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7" w:rsidRPr="001969E8" w:rsidRDefault="00DB4F57" w:rsidP="004656BE">
      <w:pPr>
        <w:tabs>
          <w:tab w:val="left" w:pos="1046"/>
        </w:tabs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DB4F57" w:rsidTr="005A0E90">
        <w:tc>
          <w:tcPr>
            <w:tcW w:w="2515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DB4F57" w:rsidTr="00EB18F1">
        <w:trPr>
          <w:trHeight w:val="792"/>
        </w:trPr>
        <w:tc>
          <w:tcPr>
            <w:tcW w:w="2515" w:type="dxa"/>
          </w:tcPr>
          <w:p w:rsidR="00DB4F57" w:rsidRPr="00C9628D" w:rsidRDefault="00BB7110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12.11</w:t>
            </w:r>
            <w:r w:rsidR="00DB4F57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DB4F57" w:rsidRDefault="00BB7110" w:rsidP="005A0E9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</w:t>
            </w:r>
            <w:r w:rsidR="00EB18F1">
              <w:rPr>
                <w:color w:val="000000"/>
                <w:sz w:val="26"/>
                <w:szCs w:val="26"/>
              </w:rPr>
              <w:t>-17</w:t>
            </w:r>
            <w:r w:rsidR="00DB4F57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DB4F57" w:rsidRDefault="00BB7110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Кушайлы, Заготзерно</w:t>
            </w:r>
          </w:p>
        </w:tc>
        <w:tc>
          <w:tcPr>
            <w:tcW w:w="5192" w:type="dxa"/>
            <w:vAlign w:val="center"/>
          </w:tcPr>
          <w:p w:rsidR="00DB4F57" w:rsidRPr="001E71A2" w:rsidRDefault="00BB7110" w:rsidP="005A0E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Населённые пункты полностью</w:t>
            </w:r>
          </w:p>
        </w:tc>
      </w:tr>
      <w:tr w:rsidR="00EB18F1" w:rsidTr="00EB18F1">
        <w:trPr>
          <w:trHeight w:val="792"/>
        </w:trPr>
        <w:tc>
          <w:tcPr>
            <w:tcW w:w="2515" w:type="dxa"/>
          </w:tcPr>
          <w:p w:rsidR="00BB7110" w:rsidRPr="00C9628D" w:rsidRDefault="00BB7110" w:rsidP="00BB711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13.11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EB18F1" w:rsidRDefault="00BB7110" w:rsidP="00BB711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B18F1" w:rsidRDefault="00BB7110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EB18F1" w:rsidRPr="00EB18F1" w:rsidRDefault="00BB7110" w:rsidP="005A0E90">
            <w:pPr>
              <w:jc w:val="center"/>
              <w:rPr>
                <w:color w:val="000000"/>
                <w:sz w:val="28"/>
                <w:szCs w:val="28"/>
              </w:rPr>
            </w:pPr>
            <w:r w:rsidRPr="00BB7110">
              <w:rPr>
                <w:color w:val="000000"/>
                <w:sz w:val="28"/>
                <w:szCs w:val="28"/>
              </w:rPr>
              <w:t>Первомайская 3,5,7,9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7110">
              <w:rPr>
                <w:color w:val="000000"/>
                <w:sz w:val="28"/>
                <w:szCs w:val="28"/>
              </w:rPr>
              <w:t>Садовая 1-44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7110">
              <w:rPr>
                <w:color w:val="000000"/>
                <w:sz w:val="28"/>
                <w:szCs w:val="28"/>
              </w:rPr>
              <w:t>Партсъезда 1-47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7110">
              <w:rPr>
                <w:color w:val="000000"/>
                <w:sz w:val="28"/>
                <w:szCs w:val="28"/>
              </w:rPr>
              <w:t>Мичурина 1-9</w:t>
            </w:r>
            <w:r>
              <w:rPr>
                <w:color w:val="000000"/>
                <w:sz w:val="28"/>
                <w:szCs w:val="28"/>
              </w:rPr>
              <w:t>, Товстухо 56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CE" w:rsidRDefault="00EE3FCE">
      <w:r>
        <w:separator/>
      </w:r>
    </w:p>
  </w:endnote>
  <w:endnote w:type="continuationSeparator" w:id="0">
    <w:p w:rsidR="00EE3FCE" w:rsidRDefault="00EE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CE" w:rsidRDefault="00EE3FCE">
      <w:r>
        <w:separator/>
      </w:r>
    </w:p>
  </w:footnote>
  <w:footnote w:type="continuationSeparator" w:id="0">
    <w:p w:rsidR="00EE3FCE" w:rsidRDefault="00EE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A11F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35E0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1FE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10E7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17E73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B7110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3FCE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1949B"/>
  <w15:docId w15:val="{66C92A09-5D5D-415B-802C-8E19152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3529-5814-4507-A1A9-FEDD8FA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58</cp:revision>
  <cp:lastPrinted>2020-03-17T11:12:00Z</cp:lastPrinted>
  <dcterms:created xsi:type="dcterms:W3CDTF">2020-03-19T11:06:00Z</dcterms:created>
  <dcterms:modified xsi:type="dcterms:W3CDTF">2020-11-10T11:08:00Z</dcterms:modified>
</cp:coreProperties>
</file>